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C31F1" w14:textId="77777777" w:rsidR="002F4A18" w:rsidRDefault="00854DB6">
      <w:pPr>
        <w:pStyle w:val="ListParagraph"/>
        <w:spacing w:beforeLines="100" w:before="312" w:afterLines="100" w:after="312"/>
        <w:ind w:firstLineChars="0" w:firstLine="0"/>
        <w:jc w:val="center"/>
        <w:rPr>
          <w:rFonts w:ascii="仿宋" w:eastAsia="仿宋" w:hAnsi="仿宋"/>
          <w:b/>
          <w:szCs w:val="21"/>
        </w:rPr>
      </w:pPr>
      <w:r>
        <w:rPr>
          <w:rFonts w:ascii="仿宋" w:eastAsia="仿宋" w:hAnsi="仿宋" w:hint="eastAsia"/>
          <w:b/>
          <w:sz w:val="32"/>
        </w:rPr>
        <w:t>加特兰毫米波雷达芯片使用说明</w:t>
      </w:r>
    </w:p>
    <w:p w14:paraId="43DC31F2" w14:textId="77777777" w:rsidR="002F4A18" w:rsidRDefault="00854DB6">
      <w:pPr>
        <w:pStyle w:val="ListParagraph"/>
        <w:numPr>
          <w:ilvl w:val="0"/>
          <w:numId w:val="1"/>
        </w:numPr>
        <w:spacing w:beforeLines="50" w:before="156" w:afterLines="50" w:after="156"/>
        <w:ind w:left="431" w:firstLineChars="0" w:hanging="431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加特兰芯片简介</w:t>
      </w:r>
    </w:p>
    <w:p w14:paraId="43DC31F3" w14:textId="77777777" w:rsidR="002F4A18" w:rsidRDefault="00854DB6">
      <w:pPr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 w:val="22"/>
        </w:rPr>
        <w:t>加特兰毫米波雷达芯片有</w:t>
      </w:r>
      <w:proofErr w:type="spellStart"/>
      <w:r>
        <w:rPr>
          <w:rFonts w:ascii="仿宋" w:eastAsia="仿宋" w:hAnsi="仿宋"/>
          <w:sz w:val="22"/>
        </w:rPr>
        <w:t>Alps,Rhine,Alps</w:t>
      </w:r>
      <w:proofErr w:type="spellEnd"/>
      <w:r>
        <w:rPr>
          <w:rFonts w:ascii="仿宋" w:eastAsia="仿宋" w:hAnsi="仿宋"/>
          <w:sz w:val="22"/>
        </w:rPr>
        <w:t>-</w:t>
      </w:r>
      <w:proofErr w:type="spellStart"/>
      <w:r>
        <w:rPr>
          <w:rFonts w:ascii="仿宋" w:eastAsia="仿宋" w:hAnsi="仿宋"/>
          <w:sz w:val="22"/>
        </w:rPr>
        <w:t>mini,Rhine</w:t>
      </w:r>
      <w:proofErr w:type="spellEnd"/>
      <w:r>
        <w:rPr>
          <w:rFonts w:ascii="仿宋" w:eastAsia="仿宋" w:hAnsi="仿宋"/>
          <w:sz w:val="22"/>
        </w:rPr>
        <w:t>-Mini</w:t>
      </w:r>
      <w:r>
        <w:rPr>
          <w:rFonts w:ascii="仿宋" w:eastAsia="仿宋" w:hAnsi="仿宋" w:hint="eastAsia"/>
          <w:sz w:val="22"/>
        </w:rPr>
        <w:t>四个系列。其中</w:t>
      </w:r>
      <w:r>
        <w:rPr>
          <w:rFonts w:ascii="仿宋" w:eastAsia="仿宋" w:hAnsi="仿宋" w:hint="eastAsia"/>
          <w:sz w:val="22"/>
        </w:rPr>
        <w:t>Alps</w:t>
      </w:r>
      <w:r>
        <w:rPr>
          <w:rFonts w:ascii="仿宋" w:eastAsia="仿宋" w:hAnsi="仿宋" w:hint="eastAsia"/>
          <w:sz w:val="22"/>
        </w:rPr>
        <w:t>代表芯片工作频率是</w:t>
      </w:r>
      <w:r>
        <w:rPr>
          <w:rFonts w:ascii="仿宋" w:eastAsia="仿宋" w:hAnsi="仿宋" w:hint="eastAsia"/>
          <w:sz w:val="22"/>
        </w:rPr>
        <w:t>7</w:t>
      </w:r>
      <w:r>
        <w:rPr>
          <w:rFonts w:ascii="仿宋" w:eastAsia="仿宋" w:hAnsi="仿宋"/>
          <w:sz w:val="22"/>
        </w:rPr>
        <w:t>6</w:t>
      </w:r>
      <w:r>
        <w:rPr>
          <w:rFonts w:ascii="仿宋" w:eastAsia="仿宋" w:hAnsi="仿宋" w:hint="eastAsia"/>
          <w:sz w:val="22"/>
        </w:rPr>
        <w:t>~</w:t>
      </w:r>
      <w:r>
        <w:rPr>
          <w:rFonts w:ascii="仿宋" w:eastAsia="仿宋" w:hAnsi="仿宋"/>
          <w:sz w:val="22"/>
        </w:rPr>
        <w:t>81</w:t>
      </w:r>
      <w:r>
        <w:rPr>
          <w:rFonts w:ascii="仿宋" w:eastAsia="仿宋" w:hAnsi="仿宋" w:hint="eastAsia"/>
          <w:sz w:val="22"/>
        </w:rPr>
        <w:t>G</w:t>
      </w:r>
      <w:r>
        <w:rPr>
          <w:rFonts w:ascii="仿宋" w:eastAsia="仿宋" w:hAnsi="仿宋" w:hint="eastAsia"/>
          <w:sz w:val="22"/>
        </w:rPr>
        <w:t>。</w:t>
      </w:r>
    </w:p>
    <w:p w14:paraId="43DC31F4" w14:textId="77777777" w:rsidR="002F4A18" w:rsidRDefault="00854DB6">
      <w:pPr>
        <w:spacing w:beforeLines="50" w:before="156"/>
        <w:rPr>
          <w:rFonts w:ascii="仿宋" w:eastAsia="仿宋" w:hAnsi="仿宋"/>
          <w:b/>
          <w:bCs/>
          <w:sz w:val="22"/>
        </w:rPr>
      </w:pPr>
      <w:r>
        <w:rPr>
          <w:rFonts w:ascii="仿宋" w:eastAsia="仿宋" w:hAnsi="仿宋" w:hint="eastAsia"/>
          <w:b/>
          <w:bCs/>
          <w:sz w:val="22"/>
        </w:rPr>
        <w:t>Tip</w:t>
      </w:r>
      <w:r>
        <w:rPr>
          <w:rFonts w:ascii="仿宋" w:eastAsia="仿宋" w:hAnsi="仿宋" w:hint="eastAsia"/>
          <w:b/>
          <w:bCs/>
          <w:sz w:val="22"/>
        </w:rPr>
        <w:t>：</w:t>
      </w:r>
    </w:p>
    <w:p w14:paraId="43DC31F5" w14:textId="77777777" w:rsidR="002F4A18" w:rsidRDefault="00854DB6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针对</w:t>
      </w:r>
      <w:r>
        <w:rPr>
          <w:rFonts w:ascii="仿宋" w:eastAsia="仿宋" w:hAnsi="仿宋" w:hint="eastAsia"/>
          <w:sz w:val="22"/>
        </w:rPr>
        <w:t>CAL77S244-AB</w:t>
      </w:r>
    </w:p>
    <w:p w14:paraId="43DC31F6" w14:textId="77777777" w:rsidR="002F4A18" w:rsidRDefault="00854DB6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CAL</w:t>
      </w:r>
      <w:r>
        <w:rPr>
          <w:rFonts w:ascii="仿宋" w:eastAsia="仿宋" w:hAnsi="仿宋" w:hint="eastAsia"/>
          <w:sz w:val="22"/>
        </w:rPr>
        <w:t>：</w:t>
      </w:r>
      <w:proofErr w:type="spellStart"/>
      <w:r>
        <w:rPr>
          <w:rFonts w:ascii="仿宋" w:eastAsia="仿宋" w:hAnsi="仿宋" w:hint="eastAsia"/>
          <w:sz w:val="22"/>
        </w:rPr>
        <w:t>Calterah</w:t>
      </w:r>
      <w:proofErr w:type="spellEnd"/>
    </w:p>
    <w:p w14:paraId="43DC31F7" w14:textId="77777777" w:rsidR="002F4A18" w:rsidRDefault="00854DB6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77:76~81G</w:t>
      </w:r>
      <w:r>
        <w:rPr>
          <w:rFonts w:ascii="仿宋" w:eastAsia="仿宋" w:hAnsi="仿宋" w:hint="eastAsia"/>
          <w:sz w:val="22"/>
        </w:rPr>
        <w:t>频段</w:t>
      </w:r>
    </w:p>
    <w:p w14:paraId="43DC31F8" w14:textId="77777777" w:rsidR="002F4A18" w:rsidRDefault="00854DB6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S2</w:t>
      </w:r>
      <w:r>
        <w:rPr>
          <w:rFonts w:ascii="仿宋" w:eastAsia="仿宋" w:hAnsi="仿宋" w:hint="eastAsia"/>
          <w:sz w:val="22"/>
        </w:rPr>
        <w:t>：第二代</w:t>
      </w:r>
    </w:p>
    <w:p w14:paraId="43DC31F9" w14:textId="77777777" w:rsidR="002F4A18" w:rsidRDefault="00854DB6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44</w:t>
      </w:r>
      <w:r>
        <w:rPr>
          <w:rFonts w:ascii="仿宋" w:eastAsia="仿宋" w:hAnsi="仿宋" w:hint="eastAsia"/>
          <w:sz w:val="22"/>
        </w:rPr>
        <w:t>：</w:t>
      </w:r>
      <w:r>
        <w:rPr>
          <w:rFonts w:ascii="仿宋" w:eastAsia="仿宋" w:hAnsi="仿宋" w:hint="eastAsia"/>
          <w:sz w:val="22"/>
        </w:rPr>
        <w:t>4T4R</w:t>
      </w:r>
      <w:r>
        <w:rPr>
          <w:rFonts w:ascii="仿宋" w:eastAsia="仿宋" w:hAnsi="仿宋" w:hint="eastAsia"/>
          <w:sz w:val="22"/>
        </w:rPr>
        <w:t>（</w:t>
      </w:r>
      <w:r>
        <w:rPr>
          <w:rFonts w:ascii="仿宋" w:eastAsia="仿宋" w:hAnsi="仿宋" w:hint="eastAsia"/>
          <w:sz w:val="22"/>
        </w:rPr>
        <w:t>T</w:t>
      </w:r>
      <w:r>
        <w:rPr>
          <w:rFonts w:ascii="仿宋" w:eastAsia="仿宋" w:hAnsi="仿宋" w:hint="eastAsia"/>
          <w:sz w:val="22"/>
        </w:rPr>
        <w:t>：发射，</w:t>
      </w:r>
      <w:r>
        <w:rPr>
          <w:rFonts w:ascii="仿宋" w:eastAsia="仿宋" w:hAnsi="仿宋" w:hint="eastAsia"/>
          <w:sz w:val="22"/>
        </w:rPr>
        <w:t>R</w:t>
      </w:r>
      <w:r>
        <w:rPr>
          <w:rFonts w:ascii="仿宋" w:eastAsia="仿宋" w:hAnsi="仿宋" w:hint="eastAsia"/>
          <w:sz w:val="22"/>
        </w:rPr>
        <w:t>：接收）</w:t>
      </w:r>
    </w:p>
    <w:p w14:paraId="43DC31FA" w14:textId="77777777" w:rsidR="002F4A18" w:rsidRDefault="00854DB6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A</w:t>
      </w:r>
      <w:r>
        <w:rPr>
          <w:rFonts w:ascii="仿宋" w:eastAsia="仿宋" w:hAnsi="仿宋" w:hint="eastAsia"/>
          <w:sz w:val="22"/>
        </w:rPr>
        <w:t>B</w:t>
      </w:r>
      <w:r>
        <w:rPr>
          <w:rFonts w:ascii="仿宋" w:eastAsia="仿宋" w:hAnsi="仿宋" w:hint="eastAsia"/>
          <w:sz w:val="22"/>
        </w:rPr>
        <w:t>：</w:t>
      </w:r>
      <w:r>
        <w:rPr>
          <w:rFonts w:ascii="仿宋" w:eastAsia="仿宋" w:hAnsi="仿宋" w:hint="eastAsia"/>
          <w:sz w:val="22"/>
        </w:rPr>
        <w:t>AIP</w:t>
      </w:r>
      <w:r>
        <w:rPr>
          <w:rFonts w:ascii="仿宋" w:eastAsia="仿宋" w:hAnsi="仿宋" w:hint="eastAsia"/>
          <w:sz w:val="22"/>
        </w:rPr>
        <w:t>封装，天线封装在芯片上。</w:t>
      </w:r>
    </w:p>
    <w:p w14:paraId="43DC31FB" w14:textId="77777777" w:rsidR="002F4A18" w:rsidRDefault="00854DB6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如需要参考产品规格书，请联系加特兰技术窗口获取。</w:t>
      </w:r>
    </w:p>
    <w:p w14:paraId="43DC31FC" w14:textId="77777777" w:rsidR="002F4A18" w:rsidRDefault="00854DB6">
      <w:pPr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 w:val="22"/>
        </w:rPr>
        <w:t>加特兰</w:t>
      </w:r>
      <w:r>
        <w:rPr>
          <w:rFonts w:ascii="仿宋" w:eastAsia="仿宋" w:hAnsi="仿宋" w:hint="eastAsia"/>
          <w:sz w:val="22"/>
        </w:rPr>
        <w:t>官网</w:t>
      </w:r>
      <w:r>
        <w:rPr>
          <w:rFonts w:ascii="仿宋" w:eastAsia="仿宋" w:hAnsi="仿宋" w:hint="eastAsia"/>
          <w:sz w:val="22"/>
        </w:rPr>
        <w:t>：</w:t>
      </w:r>
      <w:r>
        <w:rPr>
          <w:rFonts w:ascii="仿宋" w:eastAsia="仿宋" w:hAnsi="仿宋"/>
          <w:szCs w:val="21"/>
        </w:rPr>
        <w:t xml:space="preserve"> </w:t>
      </w:r>
      <w:hyperlink r:id="rId9" w:history="1">
        <w:r>
          <w:rPr>
            <w:rStyle w:val="Hyperlink"/>
            <w:rFonts w:ascii="仿宋" w:eastAsia="仿宋" w:hAnsi="仿宋"/>
            <w:szCs w:val="21"/>
          </w:rPr>
          <w:t>https://www.calterah.com/producttypes/soc/</w:t>
        </w:r>
      </w:hyperlink>
    </w:p>
    <w:p w14:paraId="43DC31FD" w14:textId="77777777" w:rsidR="002F4A18" w:rsidRDefault="002F4A18"/>
    <w:p w14:paraId="43DC31FE" w14:textId="77777777" w:rsidR="002F4A18" w:rsidRDefault="00854DB6">
      <w:pPr>
        <w:pStyle w:val="ListParagraph"/>
        <w:numPr>
          <w:ilvl w:val="0"/>
          <w:numId w:val="1"/>
        </w:numPr>
        <w:spacing w:beforeLines="50" w:before="156" w:afterLines="50" w:after="156"/>
        <w:ind w:left="431" w:firstLineChars="0" w:hanging="431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环境搭建</w:t>
      </w:r>
    </w:p>
    <w:p w14:paraId="43DC31FF" w14:textId="77777777" w:rsidR="002F4A18" w:rsidRDefault="00854DB6">
      <w:pPr>
        <w:pStyle w:val="ListParagraph"/>
        <w:numPr>
          <w:ilvl w:val="0"/>
          <w:numId w:val="2"/>
        </w:numPr>
        <w:spacing w:beforeLines="50" w:before="156"/>
        <w:ind w:left="363" w:firstLineChars="0" w:hanging="363"/>
        <w:rPr>
          <w:rFonts w:ascii="仿宋" w:eastAsia="仿宋" w:hAnsi="仿宋"/>
          <w:b/>
          <w:sz w:val="22"/>
        </w:rPr>
      </w:pPr>
      <w:r>
        <w:rPr>
          <w:rFonts w:ascii="仿宋" w:eastAsia="仿宋" w:hAnsi="仿宋" w:hint="eastAsia"/>
          <w:b/>
          <w:sz w:val="22"/>
        </w:rPr>
        <w:t>开发软件</w:t>
      </w:r>
    </w:p>
    <w:p w14:paraId="43DC3200" w14:textId="77777777" w:rsidR="002F4A18" w:rsidRDefault="00854DB6">
      <w:pPr>
        <w:pStyle w:val="ListParagraph"/>
        <w:numPr>
          <w:ilvl w:val="0"/>
          <w:numId w:val="3"/>
        </w:numPr>
        <w:ind w:firstLineChars="0"/>
      </w:pPr>
      <w:r>
        <w:rPr>
          <w:rFonts w:ascii="仿宋" w:eastAsia="仿宋" w:hAnsi="仿宋" w:hint="eastAsia"/>
          <w:sz w:val="22"/>
        </w:rPr>
        <w:t>芯片所需的</w:t>
      </w:r>
      <w:r>
        <w:rPr>
          <w:rFonts w:ascii="仿宋" w:eastAsia="仿宋" w:hAnsi="仿宋" w:hint="eastAsia"/>
          <w:sz w:val="22"/>
        </w:rPr>
        <w:t>Firmware</w:t>
      </w:r>
      <w:r>
        <w:rPr>
          <w:rFonts w:ascii="仿宋" w:eastAsia="仿宋" w:hAnsi="仿宋" w:hint="eastAsia"/>
          <w:sz w:val="22"/>
        </w:rPr>
        <w:t>请联系加特兰技术窗口获取最新版本。</w:t>
      </w:r>
    </w:p>
    <w:p w14:paraId="43DC3201" w14:textId="77777777" w:rsidR="002F4A18" w:rsidRDefault="002F4A18">
      <w:pPr>
        <w:pStyle w:val="ListParagraph"/>
        <w:ind w:firstLineChars="0"/>
      </w:pPr>
    </w:p>
    <w:p w14:paraId="43DC3202" w14:textId="77777777" w:rsidR="002F4A18" w:rsidRDefault="00854DB6">
      <w:pPr>
        <w:pStyle w:val="ListParagraph"/>
        <w:numPr>
          <w:ilvl w:val="0"/>
          <w:numId w:val="3"/>
        </w:numPr>
        <w:ind w:firstLineChars="0"/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Firmware</w:t>
      </w:r>
      <w:r>
        <w:rPr>
          <w:rFonts w:ascii="仿宋" w:eastAsia="仿宋" w:hAnsi="仿宋" w:hint="eastAsia"/>
          <w:sz w:val="22"/>
        </w:rPr>
        <w:t>所需的开发工具：</w:t>
      </w:r>
    </w:p>
    <w:p w14:paraId="43DC3203" w14:textId="77777777" w:rsidR="002F4A18" w:rsidRDefault="00854DB6">
      <w:pPr>
        <w:pStyle w:val="ListParagraph"/>
        <w:numPr>
          <w:ilvl w:val="1"/>
          <w:numId w:val="3"/>
        </w:numPr>
        <w:ind w:firstLineChars="0"/>
      </w:pPr>
      <w:r>
        <w:rPr>
          <w:rFonts w:ascii="仿宋" w:eastAsia="仿宋" w:hAnsi="仿宋" w:hint="eastAsia"/>
          <w:sz w:val="22"/>
        </w:rPr>
        <w:t>基础版本</w:t>
      </w:r>
      <w:r>
        <w:rPr>
          <w:rFonts w:ascii="仿宋" w:eastAsia="仿宋" w:hAnsi="仿宋" w:hint="eastAsia"/>
          <w:sz w:val="22"/>
        </w:rPr>
        <w:t>-ARC</w:t>
      </w:r>
      <w:r>
        <w:rPr>
          <w:rFonts w:ascii="仿宋" w:eastAsia="仿宋" w:hAnsi="仿宋"/>
          <w:sz w:val="22"/>
        </w:rPr>
        <w:t xml:space="preserve"> </w:t>
      </w:r>
      <w:r>
        <w:rPr>
          <w:rFonts w:ascii="仿宋" w:eastAsia="仿宋" w:hAnsi="仿宋" w:hint="eastAsia"/>
          <w:sz w:val="22"/>
        </w:rPr>
        <w:t>GNU</w:t>
      </w:r>
      <w:r>
        <w:rPr>
          <w:rFonts w:ascii="仿宋" w:eastAsia="仿宋" w:hAnsi="仿宋"/>
          <w:sz w:val="22"/>
        </w:rPr>
        <w:t xml:space="preserve"> </w:t>
      </w:r>
      <w:r>
        <w:rPr>
          <w:rFonts w:ascii="仿宋" w:eastAsia="仿宋" w:hAnsi="仿宋" w:hint="eastAsia"/>
          <w:sz w:val="22"/>
        </w:rPr>
        <w:t>IDE</w:t>
      </w:r>
      <w:r>
        <w:rPr>
          <w:rFonts w:ascii="仿宋" w:eastAsia="仿宋" w:hAnsi="仿宋" w:hint="eastAsia"/>
          <w:sz w:val="22"/>
        </w:rPr>
        <w:t>，详细使用说明可</w:t>
      </w:r>
      <w:r>
        <w:rPr>
          <w:rFonts w:ascii="仿宋" w:eastAsia="仿宋" w:hAnsi="仿宋" w:hint="eastAsia"/>
          <w:sz w:val="22"/>
        </w:rPr>
        <w:t>参阅附件</w:t>
      </w:r>
      <w:r>
        <w:rPr>
          <w:rFonts w:ascii="仿宋" w:eastAsia="仿宋" w:hAnsi="仿宋" w:hint="eastAsia"/>
          <w:sz w:val="22"/>
        </w:rPr>
        <w:t>资料</w:t>
      </w:r>
      <w:r>
        <w:rPr>
          <w:rFonts w:ascii="仿宋" w:eastAsia="仿宋" w:hAnsi="仿宋" w:hint="eastAsia"/>
          <w:sz w:val="22"/>
        </w:rPr>
        <w:t>“</w:t>
      </w:r>
      <w:r>
        <w:rPr>
          <w:rFonts w:ascii="仿宋" w:eastAsia="仿宋" w:hAnsi="仿宋" w:hint="eastAsia"/>
          <w:sz w:val="22"/>
        </w:rPr>
        <w:t>User-Guide-for-Debugging-with-ARC-GNU-IDE-Eclipse</w:t>
      </w:r>
      <w:r>
        <w:rPr>
          <w:rFonts w:ascii="仿宋" w:eastAsia="仿宋" w:hAnsi="仿宋" w:hint="eastAsia"/>
          <w:sz w:val="22"/>
        </w:rPr>
        <w:t>”</w:t>
      </w:r>
      <w:r>
        <w:rPr>
          <w:rFonts w:ascii="仿宋" w:eastAsia="仿宋" w:hAnsi="仿宋" w:hint="eastAsia"/>
          <w:sz w:val="22"/>
        </w:rPr>
        <w:t>。</w:t>
      </w:r>
    </w:p>
    <w:p w14:paraId="43DC3204" w14:textId="77777777" w:rsidR="002F4A18" w:rsidRDefault="00854DB6">
      <w:pPr>
        <w:pStyle w:val="ListParagraph"/>
        <w:ind w:left="420" w:firstLineChars="0"/>
      </w:pPr>
      <w:r>
        <w:rPr>
          <w:rFonts w:ascii="仿宋" w:eastAsia="仿宋" w:hAnsi="仿宋" w:hint="eastAsia"/>
          <w:sz w:val="22"/>
        </w:rPr>
        <w:object w:dxaOrig="1368" w:dyaOrig="1236" w14:anchorId="43DC32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8.25pt;height:61.7pt" o:ole="">
            <v:imagedata r:id="rId10" o:title=""/>
          </v:shape>
          <o:OLEObject Type="Embed" ProgID="Package" ShapeID="_x0000_i1025" DrawAspect="Icon" ObjectID="_1711525183" r:id="rId11"/>
        </w:object>
      </w:r>
    </w:p>
    <w:p w14:paraId="43DC3205" w14:textId="77777777" w:rsidR="002F4A18" w:rsidRDefault="00854DB6">
      <w:pPr>
        <w:pStyle w:val="ListParagraph"/>
        <w:ind w:left="420" w:firstLineChars="0"/>
      </w:pPr>
      <w:r>
        <w:rPr>
          <w:rFonts w:ascii="仿宋" w:eastAsia="仿宋" w:hAnsi="仿宋" w:hint="eastAsia"/>
          <w:sz w:val="22"/>
        </w:rPr>
        <w:t>也可参阅官网中的教学视频：</w:t>
      </w:r>
      <w:r>
        <w:rPr>
          <w:rFonts w:ascii="宋体" w:eastAsia="宋体" w:hAnsi="宋体" w:cs="宋体"/>
          <w:sz w:val="24"/>
          <w:szCs w:val="24"/>
        </w:rPr>
        <w:fldChar w:fldCharType="begin"/>
      </w:r>
      <w:r>
        <w:rPr>
          <w:rFonts w:ascii="宋体" w:eastAsia="宋体" w:hAnsi="宋体" w:cs="宋体"/>
          <w:sz w:val="24"/>
          <w:szCs w:val="24"/>
        </w:rPr>
        <w:instrText xml:space="preserve"> HYPERLINK "https://www.calterah.com/supporttypes/training-videos/" </w:instrText>
      </w:r>
      <w:r>
        <w:rPr>
          <w:rFonts w:ascii="宋体" w:eastAsia="宋体" w:hAnsi="宋体" w:cs="宋体"/>
          <w:sz w:val="24"/>
          <w:szCs w:val="24"/>
        </w:rPr>
        <w:fldChar w:fldCharType="separate"/>
      </w:r>
      <w:r>
        <w:rPr>
          <w:rStyle w:val="Hyperlink"/>
          <w:rFonts w:ascii="宋体" w:eastAsia="宋体" w:hAnsi="宋体" w:cs="宋体"/>
          <w:sz w:val="24"/>
          <w:szCs w:val="24"/>
        </w:rPr>
        <w:t>加特兰微电子</w:t>
      </w:r>
      <w:r>
        <w:rPr>
          <w:rStyle w:val="Hyperlink"/>
          <w:rFonts w:ascii="宋体" w:eastAsia="宋体" w:hAnsi="宋体" w:cs="宋体"/>
          <w:sz w:val="24"/>
          <w:szCs w:val="24"/>
        </w:rPr>
        <w:t xml:space="preserve"> - </w:t>
      </w:r>
      <w:r>
        <w:rPr>
          <w:rStyle w:val="Hyperlink"/>
          <w:rFonts w:ascii="宋体" w:eastAsia="宋体" w:hAnsi="宋体" w:cs="宋体"/>
          <w:sz w:val="24"/>
          <w:szCs w:val="24"/>
        </w:rPr>
        <w:t>培训视频资料</w:t>
      </w:r>
      <w:r>
        <w:rPr>
          <w:rStyle w:val="Hyperlink"/>
          <w:rFonts w:ascii="宋体" w:eastAsia="宋体" w:hAnsi="宋体" w:cs="宋体"/>
          <w:sz w:val="24"/>
          <w:szCs w:val="24"/>
        </w:rPr>
        <w:t xml:space="preserve"> (calterah.com)</w:t>
      </w:r>
      <w:r>
        <w:rPr>
          <w:rFonts w:ascii="宋体" w:eastAsia="宋体" w:hAnsi="宋体" w:cs="宋体"/>
          <w:sz w:val="24"/>
          <w:szCs w:val="24"/>
        </w:rPr>
        <w:fldChar w:fldCharType="end"/>
      </w:r>
    </w:p>
    <w:p w14:paraId="43DC3206" w14:textId="77777777" w:rsidR="002F4A18" w:rsidRDefault="00854DB6">
      <w:pPr>
        <w:pStyle w:val="ListParagraph"/>
        <w:ind w:left="420" w:firstLineChars="0"/>
      </w:pPr>
      <w:r>
        <w:rPr>
          <w:noProof/>
        </w:rPr>
        <w:drawing>
          <wp:inline distT="0" distB="0" distL="114300" distR="114300" wp14:anchorId="43DC323F" wp14:editId="43DC3240">
            <wp:extent cx="4758690" cy="1933575"/>
            <wp:effectExtent l="0" t="0" r="1143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3207" w14:textId="77777777" w:rsidR="002F4A18" w:rsidRDefault="00854DB6">
      <w:pPr>
        <w:pStyle w:val="ListParagraph"/>
        <w:numPr>
          <w:ilvl w:val="1"/>
          <w:numId w:val="3"/>
        </w:numPr>
        <w:ind w:firstLineChars="0"/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专业版本开发工具</w:t>
      </w:r>
      <w:r>
        <w:rPr>
          <w:rFonts w:ascii="仿宋" w:eastAsia="仿宋" w:hAnsi="仿宋" w:hint="eastAsia"/>
          <w:sz w:val="22"/>
        </w:rPr>
        <w:t>-</w:t>
      </w:r>
      <w:proofErr w:type="spellStart"/>
      <w:r>
        <w:rPr>
          <w:rFonts w:ascii="仿宋" w:eastAsia="仿宋" w:hAnsi="仿宋" w:hint="eastAsia"/>
          <w:sz w:val="22"/>
        </w:rPr>
        <w:t>Metaware</w:t>
      </w:r>
      <w:proofErr w:type="spellEnd"/>
      <w:r>
        <w:rPr>
          <w:rFonts w:ascii="仿宋" w:eastAsia="仿宋" w:hAnsi="仿宋" w:hint="eastAsia"/>
          <w:sz w:val="22"/>
        </w:rPr>
        <w:t xml:space="preserve"> </w:t>
      </w:r>
    </w:p>
    <w:p w14:paraId="43DC3208" w14:textId="77777777" w:rsidR="002F4A18" w:rsidRDefault="00854DB6">
      <w:pPr>
        <w:pStyle w:val="ListParagraph"/>
        <w:ind w:left="420" w:firstLineChars="0"/>
        <w:rPr>
          <w:rFonts w:ascii="宋体" w:eastAsia="宋体" w:hAnsi="宋体" w:cs="宋体"/>
          <w:sz w:val="24"/>
          <w:szCs w:val="24"/>
        </w:rPr>
      </w:pPr>
      <w:r>
        <w:rPr>
          <w:rFonts w:ascii="仿宋" w:eastAsia="仿宋" w:hAnsi="仿宋" w:hint="eastAsia"/>
          <w:sz w:val="22"/>
        </w:rPr>
        <w:t>相关教学视频可查看</w:t>
      </w:r>
      <w:r>
        <w:rPr>
          <w:rFonts w:hint="eastAsia"/>
        </w:rPr>
        <w:t>：</w:t>
      </w:r>
      <w:hyperlink r:id="rId13" w:history="1">
        <w:r>
          <w:rPr>
            <w:rStyle w:val="Hyperlink"/>
            <w:rFonts w:ascii="宋体" w:eastAsia="宋体" w:hAnsi="宋体" w:cs="宋体"/>
            <w:sz w:val="24"/>
            <w:szCs w:val="24"/>
          </w:rPr>
          <w:t>加特兰微电子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 xml:space="preserve"> - 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>培训视频资料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 xml:space="preserve"> (calterah.com)</w:t>
        </w:r>
      </w:hyperlink>
    </w:p>
    <w:p w14:paraId="43DC3209" w14:textId="77777777" w:rsidR="002F4A18" w:rsidRDefault="00854DB6">
      <w:pPr>
        <w:pStyle w:val="ListParagraph"/>
        <w:ind w:left="420" w:firstLineChars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114300" distR="114300" wp14:anchorId="43DC3241" wp14:editId="43DC3242">
            <wp:extent cx="4796155" cy="2087880"/>
            <wp:effectExtent l="0" t="0" r="444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320A" w14:textId="77777777" w:rsidR="002F4A18" w:rsidRDefault="00854DB6">
      <w:pPr>
        <w:pStyle w:val="ListParagraph"/>
        <w:numPr>
          <w:ilvl w:val="0"/>
          <w:numId w:val="2"/>
        </w:numPr>
        <w:spacing w:beforeLines="50" w:before="156"/>
        <w:ind w:left="363" w:firstLineChars="0" w:hanging="363"/>
        <w:rPr>
          <w:rFonts w:ascii="仿宋" w:eastAsia="仿宋" w:hAnsi="仿宋"/>
          <w:b/>
          <w:sz w:val="22"/>
        </w:rPr>
      </w:pPr>
      <w:r>
        <w:rPr>
          <w:rFonts w:ascii="仿宋" w:eastAsia="仿宋" w:hAnsi="仿宋" w:hint="eastAsia"/>
          <w:b/>
          <w:sz w:val="22"/>
        </w:rPr>
        <w:t>Firmware</w:t>
      </w:r>
      <w:r>
        <w:rPr>
          <w:rFonts w:ascii="仿宋" w:eastAsia="仿宋" w:hAnsi="仿宋" w:hint="eastAsia"/>
          <w:b/>
          <w:sz w:val="22"/>
        </w:rPr>
        <w:t>（</w:t>
      </w:r>
      <w:r>
        <w:rPr>
          <w:rFonts w:ascii="仿宋" w:eastAsia="仿宋" w:hAnsi="仿宋" w:hint="eastAsia"/>
          <w:b/>
          <w:sz w:val="22"/>
        </w:rPr>
        <w:t>SDK</w:t>
      </w:r>
      <w:r>
        <w:rPr>
          <w:rFonts w:ascii="仿宋" w:eastAsia="仿宋" w:hAnsi="仿宋" w:hint="eastAsia"/>
          <w:b/>
          <w:sz w:val="22"/>
        </w:rPr>
        <w:t>）介绍：</w:t>
      </w:r>
    </w:p>
    <w:p w14:paraId="43DC320B" w14:textId="77777777" w:rsidR="002F4A18" w:rsidRDefault="00854DB6">
      <w:pPr>
        <w:pStyle w:val="ListParagraph"/>
        <w:numPr>
          <w:ilvl w:val="0"/>
          <w:numId w:val="4"/>
        </w:numPr>
        <w:ind w:firstLine="44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雷达系统架构介绍，可参考附件“</w:t>
      </w:r>
      <w:proofErr w:type="spellStart"/>
      <w:r>
        <w:rPr>
          <w:rFonts w:ascii="仿宋" w:eastAsia="仿宋" w:hAnsi="仿宋" w:hint="eastAsia"/>
          <w:bCs/>
          <w:sz w:val="22"/>
        </w:rPr>
        <w:t>Alps_ED_SC_REVMP_Firmware</w:t>
      </w:r>
      <w:proofErr w:type="spellEnd"/>
      <w:r>
        <w:rPr>
          <w:rFonts w:ascii="仿宋" w:eastAsia="仿宋" w:hAnsi="仿宋" w:hint="eastAsia"/>
          <w:bCs/>
          <w:sz w:val="22"/>
        </w:rPr>
        <w:t xml:space="preserve"> Reference Manual</w:t>
      </w:r>
      <w:r>
        <w:rPr>
          <w:rFonts w:ascii="仿宋" w:eastAsia="仿宋" w:hAnsi="仿宋" w:hint="eastAsia"/>
          <w:bCs/>
          <w:sz w:val="22"/>
        </w:rPr>
        <w:t>”，如需更深入的了解，还请联系加特兰技术窗口。</w:t>
      </w:r>
    </w:p>
    <w:p w14:paraId="43DC320C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object w:dxaOrig="1452" w:dyaOrig="1308" w14:anchorId="43DC3243">
          <v:shape id="_x0000_i1026" type="#_x0000_t75" style="width:72.45pt;height:65.45pt" o:ole="">
            <v:imagedata r:id="rId15" o:title=""/>
          </v:shape>
          <o:OLEObject Type="Embed" ProgID="Package" ShapeID="_x0000_i1026" DrawAspect="Icon" ObjectID="_1711525184" r:id="rId16"/>
        </w:object>
      </w:r>
    </w:p>
    <w:p w14:paraId="43DC320D" w14:textId="77777777" w:rsidR="002F4A18" w:rsidRDefault="00854DB6">
      <w:pPr>
        <w:pStyle w:val="ListParagraph"/>
        <w:numPr>
          <w:ilvl w:val="0"/>
          <w:numId w:val="4"/>
        </w:numPr>
        <w:ind w:firstLine="44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lastRenderedPageBreak/>
        <w:t>Firmware</w:t>
      </w:r>
      <w:r>
        <w:rPr>
          <w:rFonts w:ascii="仿宋" w:eastAsia="仿宋" w:hAnsi="仿宋" w:hint="eastAsia"/>
          <w:bCs/>
          <w:sz w:val="22"/>
        </w:rPr>
        <w:t>中雷达参数配置：</w:t>
      </w:r>
    </w:p>
    <w:p w14:paraId="43DC320E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如上，下载完成</w:t>
      </w:r>
      <w:r>
        <w:rPr>
          <w:rFonts w:ascii="仿宋" w:eastAsia="仿宋" w:hAnsi="仿宋" w:hint="eastAsia"/>
          <w:bCs/>
          <w:sz w:val="22"/>
        </w:rPr>
        <w:t>SDK</w:t>
      </w:r>
      <w:r>
        <w:rPr>
          <w:rFonts w:ascii="仿宋" w:eastAsia="仿宋" w:hAnsi="仿宋" w:hint="eastAsia"/>
          <w:bCs/>
          <w:sz w:val="22"/>
        </w:rPr>
        <w:t>后，如下路径为当前使用</w:t>
      </w:r>
      <w:r>
        <w:rPr>
          <w:rFonts w:ascii="仿宋" w:eastAsia="仿宋" w:hAnsi="仿宋" w:hint="eastAsia"/>
          <w:bCs/>
          <w:sz w:val="22"/>
        </w:rPr>
        <w:t>SDK</w:t>
      </w:r>
    </w:p>
    <w:p w14:paraId="43DC320F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Cs w:val="21"/>
        </w:rPr>
      </w:pPr>
      <w:r>
        <w:rPr>
          <w:noProof/>
        </w:rPr>
        <w:drawing>
          <wp:inline distT="0" distB="0" distL="114300" distR="114300" wp14:anchorId="43DC3244" wp14:editId="43DC3245">
            <wp:extent cx="4238625" cy="1993265"/>
            <wp:effectExtent l="0" t="0" r="13335" b="31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3210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在</w:t>
      </w:r>
      <w:r>
        <w:rPr>
          <w:rFonts w:ascii="仿宋" w:eastAsia="仿宋" w:hAnsi="仿宋" w:hint="eastAsia"/>
          <w:bCs/>
          <w:sz w:val="22"/>
        </w:rPr>
        <w:t>SDK</w:t>
      </w:r>
      <w:r>
        <w:rPr>
          <w:rFonts w:ascii="仿宋" w:eastAsia="仿宋" w:hAnsi="仿宋" w:hint="eastAsia"/>
          <w:bCs/>
          <w:sz w:val="22"/>
        </w:rPr>
        <w:t>中，可以通过</w:t>
      </w:r>
      <w:r>
        <w:rPr>
          <w:rFonts w:ascii="仿宋" w:eastAsia="仿宋" w:hAnsi="仿宋" w:hint="eastAsia"/>
          <w:bCs/>
          <w:sz w:val="22"/>
        </w:rPr>
        <w:t>sensor_config_int0.hxx</w:t>
      </w:r>
      <w:r>
        <w:rPr>
          <w:rFonts w:ascii="仿宋" w:eastAsia="仿宋" w:hAnsi="仿宋" w:hint="eastAsia"/>
          <w:bCs/>
          <w:sz w:val="22"/>
        </w:rPr>
        <w:t>修改雷达参数配置，如下：</w:t>
      </w:r>
    </w:p>
    <w:p w14:paraId="43DC3211" w14:textId="77777777" w:rsidR="002F4A18" w:rsidRDefault="00854DB6">
      <w:pPr>
        <w:pStyle w:val="ListParagraph"/>
        <w:ind w:firstLineChars="0"/>
      </w:pPr>
      <w:r>
        <w:rPr>
          <w:noProof/>
        </w:rPr>
        <w:drawing>
          <wp:inline distT="0" distB="0" distL="0" distR="0" wp14:anchorId="43DC3246" wp14:editId="43DC3247">
            <wp:extent cx="3074035" cy="1790700"/>
            <wp:effectExtent l="0" t="0" r="444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3212" w14:textId="77777777" w:rsidR="002F4A18" w:rsidRDefault="00854DB6">
      <w:pPr>
        <w:pStyle w:val="ListParagraph"/>
        <w:ind w:firstLineChars="0"/>
      </w:pPr>
      <w:r>
        <w:rPr>
          <w:rFonts w:ascii="仿宋" w:eastAsia="仿宋" w:hAnsi="仿宋" w:hint="eastAsia"/>
          <w:bCs/>
          <w:sz w:val="22"/>
        </w:rPr>
        <w:t>其中雷达参数的配置具体细节信息，可通过加特兰技术窗口了解。</w:t>
      </w:r>
    </w:p>
    <w:p w14:paraId="43DC3213" w14:textId="77777777" w:rsidR="002F4A18" w:rsidRDefault="00854DB6">
      <w:pPr>
        <w:pStyle w:val="ListParagraph"/>
        <w:numPr>
          <w:ilvl w:val="0"/>
          <w:numId w:val="4"/>
        </w:numPr>
        <w:spacing w:beforeLines="50" w:before="156"/>
        <w:ind w:firstLine="44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SDK</w:t>
      </w:r>
      <w:r>
        <w:rPr>
          <w:rFonts w:ascii="仿宋" w:eastAsia="仿宋" w:hAnsi="仿宋" w:hint="eastAsia"/>
          <w:bCs/>
          <w:sz w:val="22"/>
        </w:rPr>
        <w:t>编译方法：</w:t>
      </w:r>
    </w:p>
    <w:p w14:paraId="43DC3214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请参阅附件“</w:t>
      </w:r>
      <w:r>
        <w:rPr>
          <w:rFonts w:ascii="仿宋" w:eastAsia="仿宋" w:hAnsi="仿宋" w:hint="eastAsia"/>
          <w:bCs/>
          <w:sz w:val="22"/>
        </w:rPr>
        <w:t xml:space="preserve">Firmware </w:t>
      </w:r>
      <w:proofErr w:type="spellStart"/>
      <w:r>
        <w:rPr>
          <w:rFonts w:ascii="仿宋" w:eastAsia="仿宋" w:hAnsi="仿宋" w:hint="eastAsia"/>
          <w:bCs/>
          <w:sz w:val="22"/>
        </w:rPr>
        <w:t>Compliation</w:t>
      </w:r>
      <w:proofErr w:type="spellEnd"/>
      <w:r>
        <w:rPr>
          <w:rFonts w:ascii="仿宋" w:eastAsia="仿宋" w:hAnsi="仿宋" w:hint="eastAsia"/>
          <w:bCs/>
          <w:sz w:val="22"/>
        </w:rPr>
        <w:t xml:space="preserve"> Script Application Note </w:t>
      </w:r>
      <w:r>
        <w:rPr>
          <w:rFonts w:ascii="仿宋" w:eastAsia="仿宋" w:hAnsi="仿宋" w:hint="eastAsia"/>
          <w:bCs/>
          <w:sz w:val="22"/>
        </w:rPr>
        <w:t>”，使用相应的命令生成所需的</w:t>
      </w:r>
      <w:r>
        <w:rPr>
          <w:rFonts w:ascii="仿宋" w:eastAsia="仿宋" w:hAnsi="仿宋" w:hint="eastAsia"/>
          <w:bCs/>
          <w:sz w:val="22"/>
        </w:rPr>
        <w:t>bin</w:t>
      </w:r>
      <w:r>
        <w:rPr>
          <w:rFonts w:ascii="仿宋" w:eastAsia="仿宋" w:hAnsi="仿宋" w:hint="eastAsia"/>
          <w:bCs/>
          <w:sz w:val="22"/>
        </w:rPr>
        <w:t>文件</w:t>
      </w:r>
    </w:p>
    <w:p w14:paraId="43DC3215" w14:textId="77777777" w:rsidR="002F4A18" w:rsidRDefault="00854DB6">
      <w:pPr>
        <w:pStyle w:val="ListParagraph"/>
        <w:ind w:firstLineChars="0"/>
      </w:pPr>
      <w:r>
        <w:rPr>
          <w:rFonts w:ascii="仿宋" w:eastAsia="仿宋" w:hAnsi="仿宋"/>
          <w:bCs/>
          <w:sz w:val="22"/>
        </w:rPr>
        <w:object w:dxaOrig="1452" w:dyaOrig="1308" w14:anchorId="43DC3248">
          <v:shape id="_x0000_i1027" type="#_x0000_t75" style="width:72.45pt;height:65.45pt" o:ole="">
            <v:imagedata r:id="rId19" o:title=""/>
          </v:shape>
          <o:OLEObject Type="Embed" ProgID="Package" ShapeID="_x0000_i1027" DrawAspect="Icon" ObjectID="_1711525185" r:id="rId20"/>
        </w:object>
      </w:r>
    </w:p>
    <w:p w14:paraId="43DC3216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详细步骤使用可参阅官网教学视频：</w:t>
      </w:r>
    </w:p>
    <w:p w14:paraId="43DC3217" w14:textId="77777777" w:rsidR="002F4A18" w:rsidRDefault="00854DB6">
      <w:pPr>
        <w:pStyle w:val="ListParagraph"/>
        <w:ind w:firstLineChars="0"/>
      </w:pPr>
      <w:r>
        <w:rPr>
          <w:noProof/>
        </w:rPr>
        <w:lastRenderedPageBreak/>
        <w:drawing>
          <wp:inline distT="0" distB="0" distL="114300" distR="114300" wp14:anchorId="43DC3249" wp14:editId="43DC324A">
            <wp:extent cx="4965065" cy="1216025"/>
            <wp:effectExtent l="0" t="0" r="3175" b="317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3218" w14:textId="77777777" w:rsidR="002F4A18" w:rsidRDefault="00854DB6">
      <w:pPr>
        <w:pStyle w:val="ListParagraph"/>
        <w:numPr>
          <w:ilvl w:val="0"/>
          <w:numId w:val="4"/>
        </w:numPr>
        <w:ind w:firstLine="44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bin</w:t>
      </w:r>
      <w:r>
        <w:rPr>
          <w:rFonts w:ascii="仿宋" w:eastAsia="仿宋" w:hAnsi="仿宋" w:hint="eastAsia"/>
          <w:bCs/>
          <w:sz w:val="22"/>
        </w:rPr>
        <w:t>烧录方法：</w:t>
      </w:r>
    </w:p>
    <w:p w14:paraId="43DC3219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使用</w:t>
      </w:r>
      <w:r>
        <w:rPr>
          <w:rFonts w:ascii="仿宋" w:eastAsia="仿宋" w:hAnsi="仿宋" w:hint="eastAsia"/>
          <w:bCs/>
          <w:sz w:val="22"/>
        </w:rPr>
        <w:t>Downloader</w:t>
      </w:r>
      <w:r>
        <w:rPr>
          <w:rFonts w:ascii="仿宋" w:eastAsia="仿宋" w:hAnsi="仿宋" w:hint="eastAsia"/>
          <w:bCs/>
          <w:sz w:val="22"/>
        </w:rPr>
        <w:t>可将</w:t>
      </w:r>
      <w:r>
        <w:rPr>
          <w:rFonts w:ascii="仿宋" w:eastAsia="仿宋" w:hAnsi="仿宋" w:hint="eastAsia"/>
          <w:bCs/>
          <w:sz w:val="22"/>
        </w:rPr>
        <w:t>bin</w:t>
      </w:r>
      <w:r>
        <w:rPr>
          <w:rFonts w:ascii="仿宋" w:eastAsia="仿宋" w:hAnsi="仿宋" w:hint="eastAsia"/>
          <w:bCs/>
          <w:sz w:val="22"/>
        </w:rPr>
        <w:t>文件烧录到板子</w:t>
      </w:r>
      <w:r>
        <w:rPr>
          <w:rFonts w:ascii="仿宋" w:eastAsia="仿宋" w:hAnsi="仿宋" w:hint="eastAsia"/>
          <w:bCs/>
          <w:sz w:val="22"/>
        </w:rPr>
        <w:t>中。详细方法请参考附件资料“</w:t>
      </w:r>
      <w:proofErr w:type="spellStart"/>
      <w:r>
        <w:rPr>
          <w:rFonts w:ascii="仿宋" w:eastAsia="仿宋" w:hAnsi="仿宋" w:hint="eastAsia"/>
          <w:bCs/>
          <w:sz w:val="22"/>
        </w:rPr>
        <w:t>Calterah</w:t>
      </w:r>
      <w:proofErr w:type="spellEnd"/>
      <w:r>
        <w:rPr>
          <w:rFonts w:ascii="仿宋" w:eastAsia="仿宋" w:hAnsi="仿宋" w:hint="eastAsia"/>
          <w:bCs/>
          <w:sz w:val="22"/>
        </w:rPr>
        <w:t>-Flash-Downloader-User-Guide</w:t>
      </w:r>
      <w:r>
        <w:rPr>
          <w:rFonts w:ascii="仿宋" w:eastAsia="仿宋" w:hAnsi="仿宋" w:hint="eastAsia"/>
          <w:bCs/>
          <w:sz w:val="22"/>
        </w:rPr>
        <w:t>”：</w:t>
      </w:r>
    </w:p>
    <w:p w14:paraId="43DC321A" w14:textId="77777777" w:rsidR="002F4A18" w:rsidRDefault="00854DB6">
      <w:pPr>
        <w:pStyle w:val="ListParagraph"/>
        <w:ind w:firstLineChars="0"/>
      </w:pPr>
      <w:r>
        <w:rPr>
          <w:rFonts w:ascii="仿宋" w:eastAsia="仿宋" w:hAnsi="仿宋"/>
          <w:bCs/>
          <w:sz w:val="22"/>
        </w:rPr>
        <w:object w:dxaOrig="1452" w:dyaOrig="1308" w14:anchorId="43DC324B">
          <v:shape id="_x0000_i1028" type="#_x0000_t75" style="width:72.45pt;height:65.45pt" o:ole="">
            <v:imagedata r:id="rId22" o:title=""/>
          </v:shape>
          <o:OLEObject Type="Embed" ProgID="Package" ShapeID="_x0000_i1028" DrawAspect="Icon" ObjectID="_1711525186" r:id="rId23"/>
        </w:object>
      </w:r>
    </w:p>
    <w:p w14:paraId="43DC321B" w14:textId="77777777" w:rsidR="002F4A18" w:rsidRDefault="00854DB6">
      <w:pPr>
        <w:pStyle w:val="ListParagraph"/>
        <w:ind w:firstLineChars="0"/>
      </w:pPr>
      <w:r>
        <w:rPr>
          <w:rFonts w:ascii="仿宋" w:eastAsia="仿宋" w:hAnsi="仿宋" w:hint="eastAsia"/>
          <w:bCs/>
          <w:sz w:val="22"/>
        </w:rPr>
        <w:t>也可参阅官网培训视频：</w:t>
      </w:r>
      <w:hyperlink r:id="rId24" w:history="1">
        <w:r>
          <w:rPr>
            <w:rStyle w:val="Hyperlink"/>
            <w:rFonts w:ascii="宋体" w:eastAsia="宋体" w:hAnsi="宋体" w:cs="宋体"/>
            <w:sz w:val="24"/>
            <w:szCs w:val="24"/>
          </w:rPr>
          <w:t>加特兰微电子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 xml:space="preserve"> - 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>培训视频资料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 xml:space="preserve"> (calterah.com)</w:t>
        </w:r>
      </w:hyperlink>
    </w:p>
    <w:p w14:paraId="43DC321C" w14:textId="77777777" w:rsidR="002F4A18" w:rsidRDefault="00854DB6">
      <w:pPr>
        <w:pStyle w:val="ListParagraph"/>
        <w:ind w:firstLineChars="0"/>
      </w:pPr>
      <w:r>
        <w:rPr>
          <w:noProof/>
        </w:rPr>
        <w:drawing>
          <wp:inline distT="0" distB="0" distL="114300" distR="114300" wp14:anchorId="43DC324C" wp14:editId="43DC324D">
            <wp:extent cx="4936490" cy="1195070"/>
            <wp:effectExtent l="0" t="0" r="1270" b="889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321D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其中需要关注在不同模式下，对于雷达板上拨码开关的选择：</w:t>
      </w:r>
    </w:p>
    <w:p w14:paraId="43DC321E" w14:textId="77777777" w:rsidR="002F4A18" w:rsidRDefault="00854DB6">
      <w:pPr>
        <w:pStyle w:val="ListParagraph"/>
        <w:ind w:firstLineChars="0"/>
      </w:pPr>
      <w:r>
        <w:rPr>
          <w:noProof/>
        </w:rPr>
        <w:drawing>
          <wp:inline distT="0" distB="0" distL="0" distR="0" wp14:anchorId="43DC324E" wp14:editId="43DC324F">
            <wp:extent cx="3482975" cy="1841500"/>
            <wp:effectExtent l="0" t="0" r="317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9689" cy="184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321F" w14:textId="77777777" w:rsidR="002F4A18" w:rsidRDefault="002F4A18">
      <w:pPr>
        <w:pStyle w:val="ListParagraph"/>
        <w:ind w:firstLineChars="0" w:firstLine="0"/>
      </w:pPr>
    </w:p>
    <w:p w14:paraId="43DC3220" w14:textId="77777777" w:rsidR="002F4A18" w:rsidRDefault="00854DB6">
      <w:pPr>
        <w:pStyle w:val="ListParagraph"/>
        <w:numPr>
          <w:ilvl w:val="0"/>
          <w:numId w:val="2"/>
        </w:numPr>
        <w:spacing w:beforeLines="50" w:before="156"/>
        <w:ind w:left="363" w:firstLineChars="0" w:hanging="363"/>
        <w:rPr>
          <w:rFonts w:ascii="仿宋" w:eastAsia="仿宋" w:hAnsi="仿宋"/>
          <w:b/>
          <w:sz w:val="22"/>
        </w:rPr>
      </w:pPr>
      <w:r>
        <w:rPr>
          <w:rFonts w:ascii="仿宋" w:eastAsia="仿宋" w:hAnsi="仿宋" w:hint="eastAsia"/>
          <w:b/>
          <w:sz w:val="22"/>
        </w:rPr>
        <w:t>GUI</w:t>
      </w:r>
      <w:r>
        <w:rPr>
          <w:rFonts w:ascii="仿宋" w:eastAsia="仿宋" w:hAnsi="仿宋" w:hint="eastAsia"/>
          <w:b/>
          <w:sz w:val="22"/>
        </w:rPr>
        <w:t>使用</w:t>
      </w:r>
    </w:p>
    <w:p w14:paraId="43DC3221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Cs w:val="21"/>
        </w:rPr>
      </w:pPr>
      <w:r>
        <w:rPr>
          <w:rFonts w:ascii="仿宋" w:eastAsia="仿宋" w:hAnsi="仿宋" w:hint="eastAsia"/>
          <w:bCs/>
          <w:sz w:val="22"/>
        </w:rPr>
        <w:t>在第</w:t>
      </w:r>
      <w:r>
        <w:rPr>
          <w:rFonts w:ascii="仿宋" w:eastAsia="仿宋" w:hAnsi="仿宋" w:hint="eastAsia"/>
          <w:bCs/>
          <w:sz w:val="22"/>
        </w:rPr>
        <w:t>1</w:t>
      </w:r>
      <w:r>
        <w:rPr>
          <w:rFonts w:ascii="仿宋" w:eastAsia="仿宋" w:hAnsi="仿宋" w:hint="eastAsia"/>
          <w:bCs/>
          <w:sz w:val="22"/>
        </w:rPr>
        <w:t>步下载的“</w:t>
      </w:r>
      <w:r>
        <w:rPr>
          <w:rFonts w:ascii="仿宋" w:eastAsia="仿宋" w:hAnsi="仿宋" w:hint="eastAsia"/>
          <w:bCs/>
          <w:sz w:val="22"/>
        </w:rPr>
        <w:t>Alps_M2_ReleasePackage_Ver2.1.0</w:t>
      </w:r>
      <w:r>
        <w:rPr>
          <w:rFonts w:ascii="仿宋" w:eastAsia="仿宋" w:hAnsi="仿宋" w:hint="eastAsia"/>
          <w:bCs/>
          <w:sz w:val="22"/>
        </w:rPr>
        <w:t>”中包含</w:t>
      </w:r>
      <w:r>
        <w:rPr>
          <w:rFonts w:ascii="仿宋" w:eastAsia="仿宋" w:hAnsi="仿宋" w:hint="eastAsia"/>
          <w:bCs/>
          <w:sz w:val="22"/>
        </w:rPr>
        <w:t>GUI</w:t>
      </w:r>
      <w:r>
        <w:rPr>
          <w:rFonts w:ascii="仿宋" w:eastAsia="仿宋" w:hAnsi="仿宋" w:hint="eastAsia"/>
          <w:bCs/>
          <w:sz w:val="22"/>
        </w:rPr>
        <w:t>工具，进行</w:t>
      </w:r>
      <w:r>
        <w:rPr>
          <w:rFonts w:ascii="仿宋" w:eastAsia="仿宋" w:hAnsi="仿宋" w:hint="eastAsia"/>
          <w:bCs/>
          <w:sz w:val="22"/>
        </w:rPr>
        <w:lastRenderedPageBreak/>
        <w:t>安装即可，文件包请联系加特兰技术窗口取得：</w:t>
      </w:r>
    </w:p>
    <w:p w14:paraId="43DC3222" w14:textId="77777777" w:rsidR="002F4A18" w:rsidRDefault="00854DB6">
      <w:pPr>
        <w:pStyle w:val="ListParagraph"/>
        <w:ind w:firstLineChars="0"/>
      </w:pPr>
      <w:r>
        <w:rPr>
          <w:noProof/>
        </w:rPr>
        <w:drawing>
          <wp:inline distT="0" distB="0" distL="114300" distR="114300" wp14:anchorId="43DC3250" wp14:editId="43DC3251">
            <wp:extent cx="4918075" cy="847725"/>
            <wp:effectExtent l="0" t="0" r="4445" b="571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3223" w14:textId="77777777" w:rsidR="002F4A18" w:rsidRDefault="002F4A18">
      <w:pPr>
        <w:pStyle w:val="ListParagraph"/>
        <w:ind w:firstLineChars="0" w:firstLine="0"/>
      </w:pPr>
    </w:p>
    <w:p w14:paraId="43DC3224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使用说明在进入</w:t>
      </w:r>
      <w:r>
        <w:rPr>
          <w:rFonts w:ascii="仿宋" w:eastAsia="仿宋" w:hAnsi="仿宋" w:hint="eastAsia"/>
          <w:bCs/>
          <w:sz w:val="22"/>
        </w:rPr>
        <w:t>GUI</w:t>
      </w:r>
      <w:r>
        <w:rPr>
          <w:rFonts w:ascii="仿宋" w:eastAsia="仿宋" w:hAnsi="仿宋" w:hint="eastAsia"/>
          <w:bCs/>
          <w:sz w:val="22"/>
        </w:rPr>
        <w:t>之后点击“</w:t>
      </w:r>
      <w:r>
        <w:rPr>
          <w:rFonts w:ascii="仿宋" w:eastAsia="仿宋" w:hAnsi="仿宋" w:hint="eastAsia"/>
          <w:bCs/>
          <w:sz w:val="22"/>
        </w:rPr>
        <w:t>Help</w:t>
      </w:r>
      <w:r>
        <w:rPr>
          <w:rFonts w:ascii="仿宋" w:eastAsia="仿宋" w:hAnsi="仿宋" w:hint="eastAsia"/>
          <w:bCs/>
          <w:sz w:val="22"/>
        </w:rPr>
        <w:t>”可查看</w:t>
      </w:r>
    </w:p>
    <w:p w14:paraId="43DC3225" w14:textId="77777777" w:rsidR="002F4A18" w:rsidRDefault="00854DB6">
      <w:pPr>
        <w:pStyle w:val="ListParagraph"/>
        <w:ind w:firstLineChars="0"/>
      </w:pPr>
      <w:r>
        <w:rPr>
          <w:noProof/>
        </w:rPr>
        <w:drawing>
          <wp:inline distT="0" distB="0" distL="114300" distR="114300" wp14:anchorId="43DC3252" wp14:editId="43DC3253">
            <wp:extent cx="5528310" cy="3185795"/>
            <wp:effectExtent l="0" t="0" r="3810" b="1460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3226" w14:textId="77777777" w:rsidR="002F4A18" w:rsidRDefault="00854DB6">
      <w:pPr>
        <w:pStyle w:val="ListParagraph"/>
        <w:numPr>
          <w:ilvl w:val="0"/>
          <w:numId w:val="2"/>
        </w:numPr>
        <w:spacing w:beforeLines="50" w:before="156"/>
        <w:ind w:left="363" w:firstLineChars="0" w:hanging="363"/>
        <w:rPr>
          <w:rFonts w:ascii="仿宋" w:eastAsia="仿宋" w:hAnsi="仿宋"/>
          <w:b/>
          <w:sz w:val="22"/>
        </w:rPr>
      </w:pPr>
      <w:r>
        <w:rPr>
          <w:rFonts w:ascii="仿宋" w:eastAsia="仿宋" w:hAnsi="仿宋" w:hint="eastAsia"/>
          <w:b/>
          <w:sz w:val="22"/>
        </w:rPr>
        <w:t>采数方法</w:t>
      </w:r>
    </w:p>
    <w:p w14:paraId="43DC3227" w14:textId="77777777" w:rsidR="002F4A18" w:rsidRDefault="00854DB6">
      <w:pPr>
        <w:pStyle w:val="ListParagraph"/>
        <w:ind w:firstLineChars="0"/>
        <w:rPr>
          <w:rFonts w:ascii="宋体" w:eastAsia="宋体" w:hAnsi="宋体" w:cs="宋体"/>
          <w:sz w:val="24"/>
          <w:szCs w:val="24"/>
        </w:rPr>
      </w:pPr>
      <w:r>
        <w:rPr>
          <w:rFonts w:ascii="仿宋" w:eastAsia="仿宋" w:hAnsi="仿宋" w:hint="eastAsia"/>
          <w:bCs/>
          <w:sz w:val="22"/>
        </w:rPr>
        <w:t>可参阅附件“</w:t>
      </w:r>
      <w:r>
        <w:rPr>
          <w:rFonts w:ascii="仿宋" w:eastAsia="仿宋" w:hAnsi="仿宋" w:hint="eastAsia"/>
          <w:bCs/>
          <w:sz w:val="22"/>
        </w:rPr>
        <w:t>Ethernet-Data-Capture-Kit-User-Guide-1</w:t>
      </w:r>
      <w:r>
        <w:rPr>
          <w:rFonts w:ascii="仿宋" w:eastAsia="仿宋" w:hAnsi="仿宋" w:hint="eastAsia"/>
          <w:bCs/>
          <w:sz w:val="22"/>
        </w:rPr>
        <w:t>”及官网教学视频</w:t>
      </w:r>
      <w:r>
        <w:rPr>
          <w:rFonts w:hint="eastAsia"/>
        </w:rPr>
        <w:t>：</w:t>
      </w:r>
      <w:hyperlink r:id="rId29" w:history="1">
        <w:r>
          <w:rPr>
            <w:rStyle w:val="Hyperlink"/>
            <w:rFonts w:ascii="宋体" w:eastAsia="宋体" w:hAnsi="宋体" w:cs="宋体"/>
            <w:sz w:val="24"/>
            <w:szCs w:val="24"/>
          </w:rPr>
          <w:t>加特兰微电子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 xml:space="preserve"> - 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>培训视频资料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 xml:space="preserve"> (calterah.co</w:t>
        </w:r>
        <w:r>
          <w:rPr>
            <w:rStyle w:val="Hyperlink"/>
            <w:rFonts w:ascii="宋体" w:eastAsia="宋体" w:hAnsi="宋体" w:cs="宋体"/>
            <w:sz w:val="24"/>
            <w:szCs w:val="24"/>
          </w:rPr>
          <w:t>m)</w:t>
        </w:r>
      </w:hyperlink>
    </w:p>
    <w:p w14:paraId="43DC3228" w14:textId="0D99DC11" w:rsidR="002F4A18" w:rsidRDefault="00854DB6">
      <w:pPr>
        <w:pStyle w:val="ListParagraph"/>
        <w:ind w:firstLineChars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object w:dxaOrig="1440" w:dyaOrig="1296" w14:anchorId="43DC3254">
          <v:shape id="_x0000_i1031" type="#_x0000_t75" style="width:1in;height:65pt" o:ole="">
            <v:imagedata r:id="rId30" o:title=""/>
          </v:shape>
          <o:OLEObject Type="Embed" ProgID="Package" ShapeID="_x0000_i1031" DrawAspect="Icon" ObjectID="_1711525187" r:id="rId31"/>
        </w:object>
      </w:r>
    </w:p>
    <w:p w14:paraId="43DC3229" w14:textId="77777777" w:rsidR="002F4A18" w:rsidRDefault="00854DB6">
      <w:pPr>
        <w:pStyle w:val="ListParagraph"/>
        <w:ind w:firstLineChars="0"/>
      </w:pPr>
      <w:r>
        <w:rPr>
          <w:noProof/>
        </w:rPr>
        <w:lastRenderedPageBreak/>
        <w:drawing>
          <wp:inline distT="0" distB="0" distL="114300" distR="114300" wp14:anchorId="43DC3255" wp14:editId="43DC3256">
            <wp:extent cx="4972685" cy="1711960"/>
            <wp:effectExtent l="0" t="0" r="1079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322A" w14:textId="77777777" w:rsidR="002F4A18" w:rsidRDefault="00854DB6">
      <w:pPr>
        <w:pStyle w:val="ListParagraph"/>
        <w:ind w:firstLineChars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Data Collection</w:t>
      </w:r>
      <w:r>
        <w:rPr>
          <w:rFonts w:ascii="仿宋" w:eastAsia="仿宋" w:hAnsi="仿宋" w:hint="eastAsia"/>
          <w:bCs/>
          <w:sz w:val="22"/>
        </w:rPr>
        <w:t>示意框图：</w:t>
      </w:r>
    </w:p>
    <w:p w14:paraId="43DC322B" w14:textId="77777777" w:rsidR="002F4A18" w:rsidRDefault="00854DB6">
      <w:pPr>
        <w:pStyle w:val="ListParagraph"/>
        <w:ind w:firstLineChars="0"/>
      </w:pPr>
      <w:r>
        <w:rPr>
          <w:noProof/>
        </w:rPr>
        <w:drawing>
          <wp:inline distT="0" distB="0" distL="114300" distR="114300" wp14:anchorId="43DC3257" wp14:editId="43DC3258">
            <wp:extent cx="4925695" cy="3293110"/>
            <wp:effectExtent l="0" t="0" r="12065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322C" w14:textId="77777777" w:rsidR="002F4A18" w:rsidRDefault="00854DB6">
      <w:pPr>
        <w:pStyle w:val="ListParagraph"/>
        <w:numPr>
          <w:ilvl w:val="0"/>
          <w:numId w:val="2"/>
        </w:numPr>
        <w:spacing w:beforeLines="50" w:before="156"/>
        <w:ind w:left="363" w:firstLineChars="0" w:hanging="363"/>
        <w:rPr>
          <w:rFonts w:ascii="仿宋" w:eastAsia="仿宋" w:hAnsi="仿宋"/>
          <w:b/>
          <w:sz w:val="22"/>
        </w:rPr>
      </w:pPr>
      <w:r>
        <w:rPr>
          <w:rFonts w:ascii="仿宋" w:eastAsia="仿宋" w:hAnsi="仿宋" w:hint="eastAsia"/>
          <w:b/>
          <w:sz w:val="22"/>
        </w:rPr>
        <w:t>RDP</w:t>
      </w:r>
      <w:r>
        <w:rPr>
          <w:rFonts w:ascii="仿宋" w:eastAsia="仿宋" w:hAnsi="仿宋" w:hint="eastAsia"/>
          <w:b/>
          <w:sz w:val="22"/>
        </w:rPr>
        <w:t>及</w:t>
      </w:r>
      <w:r>
        <w:rPr>
          <w:rFonts w:ascii="仿宋" w:eastAsia="仿宋" w:hAnsi="仿宋" w:hint="eastAsia"/>
          <w:b/>
          <w:sz w:val="22"/>
        </w:rPr>
        <w:t>DCK</w:t>
      </w:r>
      <w:r>
        <w:rPr>
          <w:rFonts w:ascii="仿宋" w:eastAsia="仿宋" w:hAnsi="仿宋" w:hint="eastAsia"/>
          <w:b/>
          <w:sz w:val="22"/>
        </w:rPr>
        <w:t>接口介绍</w:t>
      </w:r>
    </w:p>
    <w:p w14:paraId="43DC322D" w14:textId="77777777" w:rsidR="002F4A18" w:rsidRDefault="00854DB6">
      <w:pPr>
        <w:pStyle w:val="ListParagraph"/>
        <w:ind w:firstLineChars="0"/>
      </w:pPr>
      <w:r>
        <w:rPr>
          <w:noProof/>
        </w:rPr>
        <w:drawing>
          <wp:inline distT="0" distB="0" distL="114300" distR="114300" wp14:anchorId="43DC3259" wp14:editId="43DC325A">
            <wp:extent cx="2298700" cy="2263140"/>
            <wp:effectExtent l="0" t="0" r="2540" b="7620"/>
            <wp:docPr id="25" name="图片 25" descr="c35cb5ccdb4165f7fcbef55a10ae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35cb5ccdb4165f7fcbef55a10ae797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322E" w14:textId="77777777" w:rsidR="002F4A18" w:rsidRDefault="00854DB6">
      <w:pPr>
        <w:pStyle w:val="Caption"/>
        <w:ind w:firstLine="420"/>
        <w:rPr>
          <w:rFonts w:eastAsiaTheme="minor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RDP</w:t>
      </w:r>
      <w:r>
        <w:rPr>
          <w:rFonts w:hint="eastAsia"/>
        </w:rPr>
        <w:t>与</w:t>
      </w:r>
      <w:r>
        <w:rPr>
          <w:rFonts w:hint="eastAsia"/>
        </w:rPr>
        <w:t>DCK</w:t>
      </w:r>
      <w:r>
        <w:rPr>
          <w:rFonts w:hint="eastAsia"/>
        </w:rPr>
        <w:t>通过</w:t>
      </w:r>
      <w:r>
        <w:rPr>
          <w:rFonts w:hint="eastAsia"/>
        </w:rPr>
        <w:t>LVDS</w:t>
      </w:r>
      <w:r>
        <w:rPr>
          <w:rFonts w:hint="eastAsia"/>
        </w:rPr>
        <w:t>连接</w:t>
      </w:r>
    </w:p>
    <w:p w14:paraId="43DC322F" w14:textId="77777777" w:rsidR="002F4A18" w:rsidRDefault="00854DB6">
      <w:pPr>
        <w:pStyle w:val="ListParagraph"/>
        <w:ind w:firstLineChars="0"/>
      </w:pPr>
      <w:r>
        <w:rPr>
          <w:noProof/>
        </w:rPr>
        <w:lastRenderedPageBreak/>
        <w:drawing>
          <wp:inline distT="0" distB="0" distL="114300" distR="114300" wp14:anchorId="43DC325B" wp14:editId="43DC325C">
            <wp:extent cx="2137410" cy="2033905"/>
            <wp:effectExtent l="0" t="0" r="11430" b="8255"/>
            <wp:docPr id="26" name="图片 26" descr="8f8ebf929ac4c419454a5769725a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8f8ebf929ac4c419454a5769725a929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3230" w14:textId="77777777" w:rsidR="002F4A18" w:rsidRDefault="00854DB6">
      <w:pPr>
        <w:pStyle w:val="Caption"/>
        <w:ind w:firstLine="420"/>
        <w:rPr>
          <w:rFonts w:eastAsiaTheme="minor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RDP UART</w:t>
      </w:r>
      <w:r>
        <w:rPr>
          <w:rFonts w:hint="eastAsia"/>
        </w:rPr>
        <w:t>接口</w:t>
      </w:r>
    </w:p>
    <w:p w14:paraId="43DC3231" w14:textId="77777777" w:rsidR="002F4A18" w:rsidRDefault="00854DB6">
      <w:pPr>
        <w:pStyle w:val="ListParagraph"/>
        <w:ind w:firstLineChars="0"/>
      </w:pPr>
      <w:r>
        <w:rPr>
          <w:noProof/>
        </w:rPr>
        <w:drawing>
          <wp:inline distT="0" distB="0" distL="114300" distR="114300" wp14:anchorId="43DC325D" wp14:editId="43DC325E">
            <wp:extent cx="2320925" cy="2877820"/>
            <wp:effectExtent l="0" t="0" r="10795" b="2540"/>
            <wp:docPr id="27" name="图片 27" descr="04f903d8f2ab99fbe5aaa1c25ad0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04f903d8f2ab99fbe5aaa1c25ad0fc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3232" w14:textId="77777777" w:rsidR="002F4A18" w:rsidRDefault="00854DB6">
      <w:pPr>
        <w:pStyle w:val="Caption"/>
        <w:ind w:firstLine="42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DCK</w:t>
      </w:r>
      <w:r>
        <w:rPr>
          <w:rFonts w:hint="eastAsia"/>
        </w:rPr>
        <w:t>接口</w:t>
      </w:r>
    </w:p>
    <w:p w14:paraId="43DC3233" w14:textId="77777777" w:rsidR="002F4A18" w:rsidRDefault="00854DB6">
      <w:pPr>
        <w:ind w:firstLine="42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注：采数板中可选择</w:t>
      </w:r>
      <w:r>
        <w:rPr>
          <w:rFonts w:ascii="仿宋" w:eastAsia="仿宋" w:hAnsi="仿宋" w:hint="eastAsia"/>
          <w:bCs/>
          <w:sz w:val="22"/>
        </w:rPr>
        <w:t>UART</w:t>
      </w:r>
      <w:r>
        <w:rPr>
          <w:rFonts w:ascii="仿宋" w:eastAsia="仿宋" w:hAnsi="仿宋" w:hint="eastAsia"/>
          <w:bCs/>
          <w:sz w:val="22"/>
        </w:rPr>
        <w:t>或</w:t>
      </w:r>
      <w:r>
        <w:rPr>
          <w:rFonts w:ascii="仿宋" w:eastAsia="仿宋" w:hAnsi="仿宋" w:hint="eastAsia"/>
          <w:bCs/>
          <w:sz w:val="22"/>
        </w:rPr>
        <w:t>DC</w:t>
      </w:r>
      <w:r>
        <w:rPr>
          <w:rFonts w:ascii="仿宋" w:eastAsia="仿宋" w:hAnsi="仿宋" w:hint="eastAsia"/>
          <w:bCs/>
          <w:sz w:val="22"/>
        </w:rPr>
        <w:t>直流供电，通过开关切换</w:t>
      </w:r>
    </w:p>
    <w:p w14:paraId="43DC3234" w14:textId="77777777" w:rsidR="002F4A18" w:rsidRDefault="002F4A18">
      <w:pPr>
        <w:rPr>
          <w:rFonts w:ascii="仿宋" w:eastAsia="仿宋" w:hAnsi="仿宋"/>
          <w:bCs/>
          <w:sz w:val="22"/>
        </w:rPr>
      </w:pPr>
    </w:p>
    <w:p w14:paraId="43DC3235" w14:textId="77777777" w:rsidR="002F4A18" w:rsidRDefault="00854DB6">
      <w:pPr>
        <w:pStyle w:val="ListParagraph"/>
        <w:numPr>
          <w:ilvl w:val="0"/>
          <w:numId w:val="1"/>
        </w:numPr>
        <w:spacing w:beforeLines="50" w:before="156" w:afterLines="50" w:after="156"/>
        <w:ind w:left="431" w:firstLineChars="0" w:hanging="431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Do what you need</w:t>
      </w:r>
      <w:r>
        <w:rPr>
          <w:rFonts w:ascii="仿宋" w:eastAsia="仿宋" w:hAnsi="仿宋" w:hint="eastAsia"/>
          <w:b/>
          <w:sz w:val="24"/>
          <w:szCs w:val="24"/>
        </w:rPr>
        <w:t>！</w:t>
      </w:r>
    </w:p>
    <w:p w14:paraId="43DC3236" w14:textId="77777777" w:rsidR="002F4A18" w:rsidRDefault="00854DB6">
      <w:pPr>
        <w:pStyle w:val="ListParagraph"/>
        <w:ind w:firstLineChars="0" w:firstLine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完成上述环境安装后，即可初步了解加特兰毫米波雷达芯片如何使用，进而可以根据所需应用需求，进行相应的开发。</w:t>
      </w:r>
    </w:p>
    <w:p w14:paraId="43DC3237" w14:textId="77777777" w:rsidR="002F4A18" w:rsidRDefault="002F4A18">
      <w:pPr>
        <w:pStyle w:val="ListParagraph"/>
        <w:ind w:firstLineChars="0" w:firstLine="0"/>
        <w:rPr>
          <w:rFonts w:ascii="仿宋" w:eastAsia="仿宋" w:hAnsi="仿宋"/>
          <w:bCs/>
          <w:sz w:val="22"/>
        </w:rPr>
      </w:pPr>
    </w:p>
    <w:p w14:paraId="43DC3238" w14:textId="77777777" w:rsidR="002F4A18" w:rsidRDefault="00854DB6">
      <w:pPr>
        <w:pStyle w:val="ListParagraph"/>
        <w:ind w:firstLineChars="0" w:firstLine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如有其他问题，可咨询</w:t>
      </w:r>
      <w:r>
        <w:rPr>
          <w:rFonts w:ascii="仿宋" w:eastAsia="仿宋" w:hAnsi="仿宋" w:hint="eastAsia"/>
          <w:bCs/>
          <w:sz w:val="22"/>
        </w:rPr>
        <w:t>FAE</w:t>
      </w:r>
      <w:r>
        <w:rPr>
          <w:rFonts w:ascii="仿宋" w:eastAsia="仿宋" w:hAnsi="仿宋" w:hint="eastAsia"/>
          <w:bCs/>
          <w:sz w:val="22"/>
        </w:rPr>
        <w:t>。</w:t>
      </w:r>
    </w:p>
    <w:p w14:paraId="43DC3239" w14:textId="77777777" w:rsidR="002F4A18" w:rsidRDefault="002F4A18">
      <w:pPr>
        <w:pStyle w:val="ListParagraph"/>
        <w:ind w:firstLineChars="0" w:firstLine="0"/>
        <w:rPr>
          <w:rFonts w:ascii="仿宋" w:eastAsia="仿宋" w:hAnsi="仿宋"/>
          <w:bCs/>
          <w:sz w:val="22"/>
        </w:rPr>
      </w:pPr>
    </w:p>
    <w:p w14:paraId="43DC323A" w14:textId="77777777" w:rsidR="002F4A18" w:rsidRDefault="00854DB6">
      <w:pPr>
        <w:pStyle w:val="ListParagraph"/>
        <w:ind w:firstLineChars="0" w:firstLine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lastRenderedPageBreak/>
        <w:t>FAE</w:t>
      </w:r>
      <w:r>
        <w:rPr>
          <w:rFonts w:ascii="仿宋" w:eastAsia="仿宋" w:hAnsi="仿宋" w:hint="eastAsia"/>
          <w:bCs/>
          <w:sz w:val="22"/>
        </w:rPr>
        <w:t>联系方式：</w:t>
      </w:r>
    </w:p>
    <w:p w14:paraId="43DC323B" w14:textId="77777777" w:rsidR="002F4A18" w:rsidRDefault="00854DB6">
      <w:pPr>
        <w:pStyle w:val="ListParagraph"/>
        <w:ind w:firstLineChars="0" w:firstLine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王梓铭</w:t>
      </w:r>
    </w:p>
    <w:p w14:paraId="43DC323C" w14:textId="77777777" w:rsidR="002F4A18" w:rsidRDefault="00854DB6">
      <w:pPr>
        <w:pStyle w:val="ListParagraph"/>
        <w:ind w:firstLineChars="0" w:firstLine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QQ</w:t>
      </w:r>
      <w:r>
        <w:rPr>
          <w:rFonts w:ascii="仿宋" w:eastAsia="仿宋" w:hAnsi="仿宋" w:hint="eastAsia"/>
          <w:bCs/>
          <w:sz w:val="22"/>
        </w:rPr>
        <w:t>：</w:t>
      </w:r>
      <w:r>
        <w:rPr>
          <w:rFonts w:ascii="仿宋" w:eastAsia="仿宋" w:hAnsi="仿宋" w:hint="eastAsia"/>
          <w:bCs/>
          <w:sz w:val="22"/>
        </w:rPr>
        <w:t>904021871</w:t>
      </w:r>
    </w:p>
    <w:p w14:paraId="43DC323D" w14:textId="77777777" w:rsidR="002F4A18" w:rsidRDefault="00854DB6">
      <w:pPr>
        <w:pStyle w:val="ListParagraph"/>
        <w:ind w:firstLineChars="0" w:firstLine="0"/>
        <w:rPr>
          <w:rFonts w:ascii="仿宋" w:eastAsia="仿宋" w:hAnsi="仿宋"/>
          <w:bCs/>
          <w:sz w:val="22"/>
        </w:rPr>
      </w:pPr>
      <w:r>
        <w:rPr>
          <w:rFonts w:ascii="仿宋" w:eastAsia="仿宋" w:hAnsi="仿宋" w:hint="eastAsia"/>
          <w:bCs/>
          <w:sz w:val="22"/>
        </w:rPr>
        <w:t>Mail</w:t>
      </w:r>
      <w:r>
        <w:rPr>
          <w:rFonts w:ascii="仿宋" w:eastAsia="仿宋" w:hAnsi="仿宋" w:hint="eastAsia"/>
          <w:bCs/>
          <w:sz w:val="22"/>
        </w:rPr>
        <w:t>：</w:t>
      </w:r>
      <w:r>
        <w:rPr>
          <w:rFonts w:ascii="仿宋" w:eastAsia="仿宋" w:hAnsi="仿宋" w:hint="eastAsia"/>
          <w:bCs/>
          <w:sz w:val="22"/>
        </w:rPr>
        <w:t>ziming.wang@calterah.com</w:t>
      </w:r>
    </w:p>
    <w:sectPr w:rsidR="002F4A18">
      <w:pgSz w:w="11906" w:h="16838"/>
      <w:pgMar w:top="1440" w:right="1800" w:bottom="1440" w:left="1800" w:header="851" w:footer="992" w:gutter="0"/>
      <w:cols w:space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仿宋">
    <w:altName w:val="微软雅黑"/>
    <w:charset w:val="86"/>
    <w:family w:val="modern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559A1"/>
    <w:multiLevelType w:val="multilevel"/>
    <w:tmpl w:val="0EC559A1"/>
    <w:lvl w:ilvl="0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1A07D7"/>
    <w:multiLevelType w:val="multilevel"/>
    <w:tmpl w:val="221A07D7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5E51699"/>
    <w:multiLevelType w:val="multilevel"/>
    <w:tmpl w:val="45E516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040F0FF"/>
    <w:multiLevelType w:val="singleLevel"/>
    <w:tmpl w:val="6040F0FF"/>
    <w:lvl w:ilvl="0">
      <w:start w:val="1"/>
      <w:numFmt w:val="decimal"/>
      <w:suff w:val="space"/>
      <w:lvlText w:val="%1）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486699E"/>
    <w:rsid w:val="002F4A18"/>
    <w:rsid w:val="00854DB6"/>
    <w:rsid w:val="06474C6F"/>
    <w:rsid w:val="153B0F5F"/>
    <w:rsid w:val="23607FD4"/>
    <w:rsid w:val="2486699E"/>
    <w:rsid w:val="277C7AEB"/>
    <w:rsid w:val="299A7E8B"/>
    <w:rsid w:val="5E1C2046"/>
    <w:rsid w:val="78D43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DC31F1"/>
  <w15:docId w15:val="{675A2D96-91CB-491A-A2A2-C776635E1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/>
      <w:sz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calterah.com/supporttypes/training-videos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6.emf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3.bin"/><Relationship Id="rId29" Type="http://schemas.openxmlformats.org/officeDocument/2006/relationships/hyperlink" Target="https://www.calterah.com/supporttypes/training-video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oleObject" Target="embeddings/oleObject1.bin"/><Relationship Id="rId24" Type="http://schemas.openxmlformats.org/officeDocument/2006/relationships/hyperlink" Target="https://www.calterah.com/supporttypes/training-videos/" TargetMode="External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emf"/><Relationship Id="rId23" Type="http://schemas.openxmlformats.org/officeDocument/2006/relationships/oleObject" Target="embeddings/oleObject4.bin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10" Type="http://schemas.openxmlformats.org/officeDocument/2006/relationships/image" Target="media/image1.emf"/><Relationship Id="rId19" Type="http://schemas.openxmlformats.org/officeDocument/2006/relationships/image" Target="media/image7.emf"/><Relationship Id="rId31" Type="http://schemas.openxmlformats.org/officeDocument/2006/relationships/oleObject" Target="embeddings/oleObject5.bin"/><Relationship Id="rId4" Type="http://schemas.openxmlformats.org/officeDocument/2006/relationships/customXml" Target="../customXml/item4.xml"/><Relationship Id="rId9" Type="http://schemas.openxmlformats.org/officeDocument/2006/relationships/hyperlink" Target="https://www.calterah.com/producttypes/soc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9.emf"/><Relationship Id="rId27" Type="http://schemas.openxmlformats.org/officeDocument/2006/relationships/image" Target="media/image12.png"/><Relationship Id="rId30" Type="http://schemas.openxmlformats.org/officeDocument/2006/relationships/image" Target="media/image14.emf"/><Relationship Id="rId35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378c93c-2f43-4e7d-80ed-635a917a91e3" xsi:nil="true"/>
    <lcf76f155ced4ddcb4097134ff3c332f xmlns="e4fe00e8-2d2a-49f5-bfa7-d730451ec4c9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ED31FE7CBAD0B49859FFCC02BBCDFF0" ma:contentTypeVersion="15" ma:contentTypeDescription="Create a new document." ma:contentTypeScope="" ma:versionID="7d89978c60198dfbe79688196a13b0d2">
  <xsd:schema xmlns:xsd="http://www.w3.org/2001/XMLSchema" xmlns:xs="http://www.w3.org/2001/XMLSchema" xmlns:p="http://schemas.microsoft.com/office/2006/metadata/properties" xmlns:ns2="e4fe00e8-2d2a-49f5-bfa7-d730451ec4c9" xmlns:ns3="7378c93c-2f43-4e7d-80ed-635a917a91e3" targetNamespace="http://schemas.microsoft.com/office/2006/metadata/properties" ma:root="true" ma:fieldsID="ff5ced8e1a9dc878047e49cfb7ae1836" ns2:_="" ns3:_="">
    <xsd:import namespace="e4fe00e8-2d2a-49f5-bfa7-d730451ec4c9"/>
    <xsd:import namespace="7378c93c-2f43-4e7d-80ed-635a917a91e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fe00e8-2d2a-49f5-bfa7-d730451ec4c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a8c50269-1cd4-4ba9-9246-56d290a07fb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78c93c-2f43-4e7d-80ed-635a917a91e3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ee73d38f-3344-4183-be26-de45ecba2576}" ma:internalName="TaxCatchAll" ma:showField="CatchAllData" ma:web="7378c93c-2f43-4e7d-80ed-635a917a91e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0862A6D-C279-46DD-9AC2-FF66C974CBF2}">
  <ds:schemaRefs>
    <ds:schemaRef ds:uri="http://schemas.microsoft.com/office/2006/metadata/properties"/>
    <ds:schemaRef ds:uri="http://schemas.microsoft.com/office/infopath/2007/PartnerControls"/>
    <ds:schemaRef ds:uri="7378c93c-2f43-4e7d-80ed-635a917a91e3"/>
    <ds:schemaRef ds:uri="e4fe00e8-2d2a-49f5-bfa7-d730451ec4c9"/>
  </ds:schemaRefs>
</ds:datastoreItem>
</file>

<file path=customXml/itemProps2.xml><?xml version="1.0" encoding="utf-8"?>
<ds:datastoreItem xmlns:ds="http://schemas.openxmlformats.org/officeDocument/2006/customXml" ds:itemID="{44743423-CAB4-4129-B97C-F3B2FF3BC4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FBE64976-787D-4D43-B62C-F57B21516B5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290</Words>
  <Characters>1659</Characters>
  <Application>Microsoft Office Word</Application>
  <DocSecurity>0</DocSecurity>
  <Lines>13</Lines>
  <Paragraphs>3</Paragraphs>
  <ScaleCrop>false</ScaleCrop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王梓铭</dc:creator>
  <cp:lastModifiedBy>Mark Cheng</cp:lastModifiedBy>
  <cp:revision>2</cp:revision>
  <dcterms:created xsi:type="dcterms:W3CDTF">2022-04-11T02:18:00Z</dcterms:created>
  <dcterms:modified xsi:type="dcterms:W3CDTF">2022-04-15T02:53:00Z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E990B20CAE274EDAB212F4C92A22EEB0</vt:lpwstr>
  </property>
  <property fmtid="{D5CDD505-2E9C-101B-9397-08002B2CF9AE}" pid="4" name="ContentTypeId">
    <vt:lpwstr>0x0101009ED31FE7CBAD0B49859FFCC02BBCDFF0</vt:lpwstr>
  </property>
  <property fmtid="{D5CDD505-2E9C-101B-9397-08002B2CF9AE}" pid="5" name="MediaServiceImageTags">
    <vt:lpwstr/>
  </property>
</Properties>
</file>